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CB" w:rsidRDefault="00C7644B">
      <w:pPr>
        <w:spacing w:after="98"/>
      </w:pPr>
      <w:r>
        <w:rPr>
          <w:b/>
        </w:rPr>
        <w:t xml:space="preserve">Position: </w:t>
      </w:r>
      <w:r>
        <w:t xml:space="preserve">Peer Support Specialist  </w:t>
      </w:r>
    </w:p>
    <w:p w:rsidR="003F36CB" w:rsidRDefault="00C7644B">
      <w:pPr>
        <w:spacing w:after="0" w:line="270" w:lineRule="auto"/>
        <w:ind w:left="-5"/>
      </w:pPr>
      <w:r>
        <w:rPr>
          <w:b/>
          <w:color w:val="000000"/>
        </w:rPr>
        <w:t>Position Type:</w:t>
      </w:r>
      <w:r>
        <w:rPr>
          <w:color w:val="000000"/>
        </w:rPr>
        <w:t xml:space="preserve">  Part-time (0.5 FTE)  </w:t>
      </w:r>
      <w:bookmarkStart w:id="0" w:name="_GoBack"/>
      <w:bookmarkEnd w:id="0"/>
    </w:p>
    <w:p w:rsidR="003F36CB" w:rsidRDefault="00C7644B">
      <w:pPr>
        <w:spacing w:after="0" w:line="270" w:lineRule="auto"/>
        <w:ind w:left="-5"/>
      </w:pPr>
      <w:r>
        <w:rPr>
          <w:b/>
          <w:color w:val="000000"/>
        </w:rPr>
        <w:t>Location:</w:t>
      </w:r>
      <w:r>
        <w:rPr>
          <w:color w:val="000000"/>
        </w:rPr>
        <w:t xml:space="preserve">  Ashland, WI  </w:t>
      </w:r>
    </w:p>
    <w:p w:rsidR="003F36CB" w:rsidRDefault="00C7644B">
      <w:pPr>
        <w:spacing w:after="7" w:line="259" w:lineRule="auto"/>
        <w:ind w:left="0" w:firstLine="0"/>
      </w:pPr>
      <w:r>
        <w:rPr>
          <w:b/>
          <w:color w:val="000000"/>
        </w:rPr>
        <w:t>Deadline to Apply:</w:t>
      </w:r>
      <w:r>
        <w:rPr>
          <w:color w:val="000000"/>
        </w:rPr>
        <w:t xml:space="preserve">  Until Filled  </w:t>
      </w:r>
    </w:p>
    <w:p w:rsidR="003F36CB" w:rsidRDefault="00C7644B">
      <w:pPr>
        <w:spacing w:after="82" w:line="259" w:lineRule="auto"/>
        <w:ind w:left="0" w:firstLine="0"/>
      </w:pPr>
      <w:r>
        <w:t xml:space="preserve">  </w:t>
      </w:r>
    </w:p>
    <w:p w:rsidR="003F36CB" w:rsidRDefault="00C7644B">
      <w:pPr>
        <w:pStyle w:val="Heading1"/>
        <w:spacing w:after="97"/>
        <w:ind w:left="-5"/>
      </w:pPr>
      <w:r>
        <w:t xml:space="preserve">Company Overview  </w:t>
      </w:r>
    </w:p>
    <w:p w:rsidR="003F36CB" w:rsidRDefault="00C7644B">
      <w:pPr>
        <w:spacing w:after="175" w:line="270" w:lineRule="auto"/>
        <w:ind w:left="-5"/>
      </w:pPr>
      <w:proofErr w:type="spellStart"/>
      <w:r>
        <w:rPr>
          <w:color w:val="000000"/>
        </w:rPr>
        <w:t>NorthLakes</w:t>
      </w:r>
      <w:proofErr w:type="spellEnd"/>
      <w:r>
        <w:rPr>
          <w:color w:val="000000"/>
        </w:rPr>
        <w:t xml:space="preserve"> Community Clinic is a Federally Qualified Community Health Center that operates 12 clinics throughout</w:t>
      </w:r>
      <w:r>
        <w:rPr>
          <w:color w:val="000000"/>
        </w:rPr>
        <w:t xml:space="preserve"> nine counties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n the northern and eastern area of Wisconsin. We provide a variety of services based</w:t>
      </w:r>
      <w:r>
        <w:rPr>
          <w:color w:val="000000"/>
        </w:rPr>
        <w:t xml:space="preserve"> on the needs of the communities that we </w:t>
      </w:r>
      <w:r>
        <w:rPr>
          <w:color w:val="000000"/>
        </w:rPr>
        <w:t>serve, including primary medical, dental, and behavioral health</w:t>
      </w:r>
      <w:r>
        <w:rPr>
          <w:color w:val="000000"/>
        </w:rPr>
        <w:t>. All people are welcome to receive care regardless of their insurance status and ability to pay. For those</w:t>
      </w:r>
      <w:r>
        <w:rPr>
          <w:color w:val="000000"/>
        </w:rPr>
        <w:t xml:space="preserve"> that qualify we have a sliding fee scale that is based on income.</w:t>
      </w:r>
      <w:r>
        <w:rPr>
          <w:b/>
        </w:rPr>
        <w:t xml:space="preserve">  </w:t>
      </w:r>
    </w:p>
    <w:p w:rsidR="003F36CB" w:rsidRDefault="00C7644B">
      <w:pPr>
        <w:pStyle w:val="Heading1"/>
        <w:spacing w:after="82"/>
        <w:ind w:left="-5"/>
      </w:pPr>
      <w:r>
        <w:t xml:space="preserve">Description  </w:t>
      </w:r>
    </w:p>
    <w:p w:rsidR="003F36CB" w:rsidRDefault="00C7644B">
      <w:pPr>
        <w:spacing w:after="7" w:line="384" w:lineRule="auto"/>
      </w:pPr>
      <w:r>
        <w:t>T</w:t>
      </w:r>
      <w:r>
        <w:t>he Peer Support Specialist partners with each person to engage and support them in mental health and</w:t>
      </w:r>
      <w:r>
        <w:t>/or substance use recovery, connect to resources and services, and promote wellness through sharing</w:t>
      </w:r>
      <w:r>
        <w:t xml:space="preserve"> of lived experiences.  </w:t>
      </w:r>
    </w:p>
    <w:p w:rsidR="003F36CB" w:rsidRDefault="00C7644B">
      <w:pPr>
        <w:spacing w:after="112" w:line="259" w:lineRule="auto"/>
        <w:ind w:left="0" w:firstLine="0"/>
      </w:pPr>
      <w:r>
        <w:rPr>
          <w:b/>
        </w:rPr>
        <w:t xml:space="preserve">   </w:t>
      </w:r>
    </w:p>
    <w:p w:rsidR="003F36CB" w:rsidRDefault="00C7644B">
      <w:pPr>
        <w:pStyle w:val="Heading1"/>
        <w:ind w:left="-5"/>
      </w:pPr>
      <w:r>
        <w:t>Peer Support Specialists Q</w:t>
      </w:r>
      <w:r>
        <w:t xml:space="preserve">ualities  </w:t>
      </w:r>
    </w:p>
    <w:p w:rsidR="003F36CB" w:rsidRDefault="00C7644B">
      <w:pPr>
        <w:numPr>
          <w:ilvl w:val="0"/>
          <w:numId w:val="1"/>
        </w:numPr>
        <w:spacing w:after="26" w:line="382" w:lineRule="auto"/>
        <w:ind w:hanging="360"/>
      </w:pPr>
      <w:r>
        <w:t>Understand recovery processes, how trauma affects mental health and substance use recovery and</w:t>
      </w:r>
      <w:r>
        <w:t xml:space="preserve"> how substance use affects whole health wellness.  </w:t>
      </w:r>
    </w:p>
    <w:p w:rsidR="003F36CB" w:rsidRDefault="00C7644B">
      <w:pPr>
        <w:numPr>
          <w:ilvl w:val="0"/>
          <w:numId w:val="1"/>
        </w:numPr>
        <w:ind w:hanging="360"/>
      </w:pPr>
      <w:r>
        <w:t xml:space="preserve">Practice active listening  </w:t>
      </w:r>
    </w:p>
    <w:p w:rsidR="003F36CB" w:rsidRDefault="00C7644B">
      <w:pPr>
        <w:numPr>
          <w:ilvl w:val="0"/>
          <w:numId w:val="1"/>
        </w:numPr>
        <w:ind w:hanging="360"/>
      </w:pPr>
      <w:r>
        <w:t>Be mindful of the ethics, boundaries and power dynamics in service de</w:t>
      </w:r>
      <w:r>
        <w:t xml:space="preserve">livery.  </w:t>
      </w:r>
    </w:p>
    <w:p w:rsidR="003F36CB" w:rsidRDefault="00C7644B">
      <w:pPr>
        <w:numPr>
          <w:ilvl w:val="0"/>
          <w:numId w:val="1"/>
        </w:numPr>
        <w:ind w:hanging="360"/>
      </w:pPr>
      <w:r>
        <w:t xml:space="preserve">Practice cultural responsiveness by working with diverse populations.   </w:t>
      </w:r>
    </w:p>
    <w:p w:rsidR="003F36CB" w:rsidRDefault="00C7644B">
      <w:pPr>
        <w:numPr>
          <w:ilvl w:val="0"/>
          <w:numId w:val="1"/>
        </w:numPr>
        <w:ind w:hanging="360"/>
      </w:pPr>
      <w:r>
        <w:t xml:space="preserve">Embrace the idea that there are many paths to recovery.   </w:t>
      </w:r>
    </w:p>
    <w:p w:rsidR="003F36CB" w:rsidRDefault="00C7644B">
      <w:pPr>
        <w:numPr>
          <w:ilvl w:val="0"/>
          <w:numId w:val="1"/>
        </w:numPr>
        <w:ind w:hanging="360"/>
      </w:pPr>
      <w:r>
        <w:t xml:space="preserve">Able to flex schedule as needed in consultation with manager  </w:t>
      </w:r>
    </w:p>
    <w:p w:rsidR="003F36CB" w:rsidRDefault="00C7644B">
      <w:pPr>
        <w:numPr>
          <w:ilvl w:val="0"/>
          <w:numId w:val="1"/>
        </w:numPr>
        <w:ind w:hanging="360"/>
      </w:pPr>
      <w:r>
        <w:t xml:space="preserve">Maintain a positive and enthusiastic outlook when working with person providing peer support  </w:t>
      </w:r>
    </w:p>
    <w:p w:rsidR="003F36CB" w:rsidRDefault="00C7644B">
      <w:pPr>
        <w:numPr>
          <w:ilvl w:val="0"/>
          <w:numId w:val="1"/>
        </w:numPr>
        <w:ind w:hanging="360"/>
      </w:pPr>
      <w:r>
        <w:t>Work professionally with the care team and o</w:t>
      </w:r>
      <w:r>
        <w:t xml:space="preserve">ther organizations  </w:t>
      </w:r>
    </w:p>
    <w:p w:rsidR="003F36CB" w:rsidRDefault="00C7644B">
      <w:pPr>
        <w:numPr>
          <w:ilvl w:val="0"/>
          <w:numId w:val="1"/>
        </w:numPr>
        <w:ind w:hanging="360"/>
      </w:pPr>
      <w:r>
        <w:t xml:space="preserve">Maintain  professional boundaries   </w:t>
      </w:r>
    </w:p>
    <w:p w:rsidR="003F36CB" w:rsidRDefault="00C7644B">
      <w:pPr>
        <w:numPr>
          <w:ilvl w:val="0"/>
          <w:numId w:val="1"/>
        </w:numPr>
        <w:spacing w:after="368"/>
        <w:ind w:hanging="360"/>
      </w:pPr>
      <w:r>
        <w:t xml:space="preserve">Committed to continuing personal recovery journey  </w:t>
      </w:r>
    </w:p>
    <w:p w:rsidR="003F36CB" w:rsidRDefault="00C7644B">
      <w:pPr>
        <w:spacing w:after="144" w:line="259" w:lineRule="auto"/>
        <w:ind w:left="-5"/>
      </w:pPr>
      <w:r>
        <w:rPr>
          <w:b/>
        </w:rPr>
        <w:t>Peer S</w:t>
      </w:r>
      <w:r>
        <w:rPr>
          <w:b/>
        </w:rPr>
        <w:t xml:space="preserve">upport Specialist duties include but are not limited to:  </w:t>
      </w:r>
    </w:p>
    <w:p w:rsidR="003F36CB" w:rsidRDefault="00C7644B">
      <w:pPr>
        <w:numPr>
          <w:ilvl w:val="0"/>
          <w:numId w:val="1"/>
        </w:numPr>
        <w:ind w:hanging="360"/>
      </w:pPr>
      <w:r>
        <w:t xml:space="preserve">Identify as a person in mental health and/or substance use recovery.  </w:t>
      </w:r>
    </w:p>
    <w:p w:rsidR="003F36CB" w:rsidRDefault="00C7644B">
      <w:pPr>
        <w:numPr>
          <w:ilvl w:val="0"/>
          <w:numId w:val="1"/>
        </w:numPr>
        <w:ind w:hanging="360"/>
      </w:pPr>
      <w:r>
        <w:t xml:space="preserve">Establish supportive relationships with peers to promote recovery.  </w:t>
      </w:r>
    </w:p>
    <w:p w:rsidR="003F36CB" w:rsidRDefault="00C7644B">
      <w:pPr>
        <w:numPr>
          <w:ilvl w:val="0"/>
          <w:numId w:val="1"/>
        </w:numPr>
        <w:ind w:hanging="360"/>
      </w:pPr>
      <w:r>
        <w:t>Assist peers in understanding the purpose o</w:t>
      </w:r>
      <w:r>
        <w:t>f peer suppor</w:t>
      </w:r>
      <w:r>
        <w:t xml:space="preserve">t and the recovery process.  </w:t>
      </w:r>
    </w:p>
    <w:p w:rsidR="003F36CB" w:rsidRDefault="00C7644B">
      <w:pPr>
        <w:numPr>
          <w:ilvl w:val="0"/>
          <w:numId w:val="1"/>
        </w:numPr>
        <w:ind w:hanging="360"/>
      </w:pPr>
      <w:r>
        <w:t xml:space="preserve">Intentionally share your own recovery story as appropriate to assist peers and care teams in  </w:t>
      </w:r>
    </w:p>
    <w:p w:rsidR="003F36CB" w:rsidRDefault="00C7644B">
      <w:pPr>
        <w:ind w:left="730"/>
      </w:pPr>
      <w:r>
        <w:t>Understanding</w:t>
      </w:r>
      <w:r>
        <w:t xml:space="preserve"> pathways in recovery.  </w:t>
      </w:r>
    </w:p>
    <w:p w:rsidR="003F36CB" w:rsidRDefault="00C7644B">
      <w:pPr>
        <w:numPr>
          <w:ilvl w:val="0"/>
          <w:numId w:val="1"/>
        </w:numPr>
        <w:ind w:hanging="360"/>
      </w:pPr>
      <w:r>
        <w:t>Work with peers to facilitate change in patterns and b</w:t>
      </w:r>
      <w:r>
        <w:t xml:space="preserve">ehaviors  </w:t>
      </w:r>
    </w:p>
    <w:p w:rsidR="003F36CB" w:rsidRDefault="00C7644B">
      <w:pPr>
        <w:numPr>
          <w:ilvl w:val="0"/>
          <w:numId w:val="1"/>
        </w:numPr>
        <w:ind w:hanging="360"/>
      </w:pPr>
      <w:r>
        <w:lastRenderedPageBreak/>
        <w:t>Work with peers and care teams to create an environment o</w:t>
      </w:r>
      <w:r>
        <w:t xml:space="preserve">f respect for peers which honors  </w:t>
      </w:r>
    </w:p>
    <w:p w:rsidR="003F36CB" w:rsidRDefault="00C7644B">
      <w:pPr>
        <w:ind w:left="730"/>
      </w:pPr>
      <w:proofErr w:type="gramStart"/>
      <w:r>
        <w:t>individual</w:t>
      </w:r>
      <w:proofErr w:type="gramEnd"/>
      <w:r>
        <w:t xml:space="preserve"> choice.  </w:t>
      </w:r>
    </w:p>
    <w:p w:rsidR="003F36CB" w:rsidRDefault="00C7644B">
      <w:pPr>
        <w:numPr>
          <w:ilvl w:val="0"/>
          <w:numId w:val="1"/>
        </w:numPr>
        <w:ind w:hanging="360"/>
      </w:pPr>
      <w:r>
        <w:t xml:space="preserve">Mutually establish acceptable boundaries with peers and care team members  </w:t>
      </w:r>
    </w:p>
    <w:p w:rsidR="003F36CB" w:rsidRDefault="00C7644B">
      <w:pPr>
        <w:numPr>
          <w:ilvl w:val="0"/>
          <w:numId w:val="1"/>
        </w:numPr>
        <w:ind w:hanging="360"/>
      </w:pPr>
      <w:r>
        <w:t>Support peers in connecting to services and resources and explore options that may be benefic</w:t>
      </w:r>
      <w:r>
        <w:t xml:space="preserve">ial  </w:t>
      </w:r>
    </w:p>
    <w:p w:rsidR="003F36CB" w:rsidRDefault="00C7644B">
      <w:pPr>
        <w:ind w:left="730"/>
      </w:pPr>
      <w:proofErr w:type="gramStart"/>
      <w:r>
        <w:t>to</w:t>
      </w:r>
      <w:proofErr w:type="gramEnd"/>
      <w:r>
        <w:t xml:space="preserve"> returning to emotional and physical wellness.  </w:t>
      </w:r>
    </w:p>
    <w:p w:rsidR="003F36CB" w:rsidRDefault="00C7644B">
      <w:pPr>
        <w:numPr>
          <w:ilvl w:val="0"/>
          <w:numId w:val="1"/>
        </w:numPr>
        <w:ind w:hanging="360"/>
      </w:pPr>
      <w:r>
        <w:t>Encourage and assist peers to c construct</w:t>
      </w:r>
      <w:r>
        <w:t xml:space="preserve"> their own recovery and wellness plans, which may also  </w:t>
      </w:r>
    </w:p>
    <w:p w:rsidR="003F36CB" w:rsidRDefault="00C7644B">
      <w:pPr>
        <w:ind w:left="730"/>
      </w:pPr>
      <w:proofErr w:type="gramStart"/>
      <w:r>
        <w:t>include</w:t>
      </w:r>
      <w:proofErr w:type="gramEnd"/>
      <w:r>
        <w:t xml:space="preserve"> proactive crisis and/or relapse prevention plans.  </w:t>
      </w:r>
    </w:p>
    <w:p w:rsidR="003F36CB" w:rsidRDefault="00C7644B">
      <w:pPr>
        <w:numPr>
          <w:ilvl w:val="0"/>
          <w:numId w:val="1"/>
        </w:numPr>
        <w:ind w:hanging="360"/>
      </w:pPr>
      <w:r>
        <w:t>Provide culturally-sensitive and age-appro</w:t>
      </w:r>
      <w:r>
        <w:t xml:space="preserve">priate services.  </w:t>
      </w:r>
    </w:p>
    <w:p w:rsidR="003F36CB" w:rsidRDefault="00C7644B">
      <w:pPr>
        <w:numPr>
          <w:ilvl w:val="0"/>
          <w:numId w:val="1"/>
        </w:numPr>
        <w:spacing w:after="26" w:line="382" w:lineRule="auto"/>
        <w:ind w:hanging="360"/>
      </w:pPr>
      <w:r>
        <w:t xml:space="preserve">Encourage peers to focus on their strengths, natural supports, develop their own recovery goals,  and strengthen their valued roles within the community  </w:t>
      </w:r>
    </w:p>
    <w:p w:rsidR="003F36CB" w:rsidRDefault="00C7644B">
      <w:pPr>
        <w:numPr>
          <w:ilvl w:val="0"/>
          <w:numId w:val="1"/>
        </w:numPr>
        <w:ind w:hanging="360"/>
      </w:pPr>
      <w:r>
        <w:t xml:space="preserve">Working knowledge and relationships with local service providers and resources.  </w:t>
      </w:r>
    </w:p>
    <w:p w:rsidR="003F36CB" w:rsidRDefault="00C7644B">
      <w:pPr>
        <w:numPr>
          <w:ilvl w:val="0"/>
          <w:numId w:val="1"/>
        </w:numPr>
        <w:ind w:hanging="360"/>
      </w:pPr>
      <w:r>
        <w:t>Work closely with the care team t</w:t>
      </w:r>
      <w:r>
        <w:t xml:space="preserve">o promote comprehensive and coordinated care.  </w:t>
      </w:r>
    </w:p>
    <w:p w:rsidR="003F36CB" w:rsidRDefault="00C7644B">
      <w:pPr>
        <w:numPr>
          <w:ilvl w:val="0"/>
          <w:numId w:val="1"/>
        </w:numPr>
        <w:spacing w:after="26" w:line="382" w:lineRule="auto"/>
        <w:ind w:hanging="360"/>
      </w:pPr>
      <w:r>
        <w:t>Act as a liaison between the p</w:t>
      </w:r>
      <w:r>
        <w:t>erson/family and service agencies (i.e. schools, Department Human</w:t>
      </w:r>
      <w:r>
        <w:t xml:space="preserve"> Services, hospitals, support groups, etc.).  </w:t>
      </w:r>
    </w:p>
    <w:p w:rsidR="003F36CB" w:rsidRDefault="00C7644B">
      <w:pPr>
        <w:numPr>
          <w:ilvl w:val="0"/>
          <w:numId w:val="1"/>
        </w:numPr>
        <w:ind w:hanging="360"/>
      </w:pPr>
      <w:r>
        <w:t>Manage assigned caseload of pa</w:t>
      </w:r>
      <w:r>
        <w:t xml:space="preserve">rticipants in collaboration with care team  </w:t>
      </w:r>
    </w:p>
    <w:p w:rsidR="003F36CB" w:rsidRDefault="00C7644B">
      <w:pPr>
        <w:numPr>
          <w:ilvl w:val="0"/>
          <w:numId w:val="1"/>
        </w:numPr>
        <w:ind w:hanging="360"/>
      </w:pPr>
      <w:r>
        <w:t xml:space="preserve">Attend regular staff meetings, briefings, huddles, training and other meetings as requested.   </w:t>
      </w:r>
    </w:p>
    <w:p w:rsidR="003F36CB" w:rsidRDefault="00C7644B">
      <w:pPr>
        <w:numPr>
          <w:ilvl w:val="0"/>
          <w:numId w:val="1"/>
        </w:numPr>
        <w:ind w:hanging="360"/>
      </w:pPr>
      <w:r>
        <w:t xml:space="preserve">Work with a program manager to collect program data and relay information.   </w:t>
      </w:r>
    </w:p>
    <w:p w:rsidR="003F36CB" w:rsidRDefault="00C7644B">
      <w:pPr>
        <w:numPr>
          <w:ilvl w:val="0"/>
          <w:numId w:val="1"/>
        </w:numPr>
        <w:ind w:hanging="360"/>
      </w:pPr>
      <w:r>
        <w:t xml:space="preserve">Record patient care in the EHR and other software.   </w:t>
      </w:r>
    </w:p>
    <w:p w:rsidR="003F36CB" w:rsidRDefault="00C7644B">
      <w:pPr>
        <w:numPr>
          <w:ilvl w:val="0"/>
          <w:numId w:val="1"/>
        </w:numPr>
        <w:ind w:hanging="360"/>
      </w:pPr>
      <w:r>
        <w:t xml:space="preserve">Understand and demonstrate knowledge of HIPAA.  </w:t>
      </w:r>
    </w:p>
    <w:p w:rsidR="003F36CB" w:rsidRDefault="00C7644B">
      <w:pPr>
        <w:numPr>
          <w:ilvl w:val="0"/>
          <w:numId w:val="1"/>
        </w:numPr>
        <w:ind w:hanging="360"/>
      </w:pPr>
      <w:r>
        <w:t>Work with managers to identify community involvement and o outreach</w:t>
      </w:r>
      <w:r>
        <w:t xml:space="preserve"> needs.  </w:t>
      </w:r>
    </w:p>
    <w:p w:rsidR="003F36CB" w:rsidRDefault="00C7644B">
      <w:pPr>
        <w:numPr>
          <w:ilvl w:val="0"/>
          <w:numId w:val="1"/>
        </w:numPr>
        <w:ind w:hanging="360"/>
      </w:pPr>
      <w:r>
        <w:t>Collaborate on efforts related to organizational change to promote trauma inf</w:t>
      </w:r>
      <w:r>
        <w:t xml:space="preserve">ormed care and  </w:t>
      </w:r>
    </w:p>
    <w:p w:rsidR="003F36CB" w:rsidRDefault="00C7644B">
      <w:pPr>
        <w:ind w:left="730"/>
      </w:pPr>
      <w:proofErr w:type="gramStart"/>
      <w:r>
        <w:t>recovery</w:t>
      </w:r>
      <w:proofErr w:type="gramEnd"/>
      <w:r>
        <w:t xml:space="preserve"> orientation.  </w:t>
      </w:r>
    </w:p>
    <w:p w:rsidR="003F36CB" w:rsidRDefault="00C7644B">
      <w:pPr>
        <w:numPr>
          <w:ilvl w:val="0"/>
          <w:numId w:val="1"/>
        </w:numPr>
        <w:ind w:hanging="360"/>
      </w:pPr>
      <w:r>
        <w:t>Collaborate on efforts to develop a peer specialist p</w:t>
      </w:r>
      <w:r>
        <w:t xml:space="preserve">rogram to support individuals in recovery.  </w:t>
      </w:r>
    </w:p>
    <w:p w:rsidR="003F36CB" w:rsidRDefault="00C7644B">
      <w:pPr>
        <w:numPr>
          <w:ilvl w:val="0"/>
          <w:numId w:val="1"/>
        </w:numPr>
        <w:ind w:hanging="360"/>
      </w:pPr>
      <w:r>
        <w:t xml:space="preserve">Participate in training and meetings as assigned.  </w:t>
      </w:r>
    </w:p>
    <w:p w:rsidR="003F36CB" w:rsidRDefault="00C7644B">
      <w:pPr>
        <w:numPr>
          <w:ilvl w:val="0"/>
          <w:numId w:val="1"/>
        </w:numPr>
        <w:spacing w:after="368"/>
        <w:ind w:hanging="360"/>
      </w:pPr>
      <w:r>
        <w:t xml:space="preserve">Other duties as assigned.  </w:t>
      </w:r>
    </w:p>
    <w:p w:rsidR="003F36CB" w:rsidRDefault="00C7644B">
      <w:pPr>
        <w:pStyle w:val="Heading1"/>
        <w:spacing w:after="114"/>
        <w:ind w:left="-5"/>
      </w:pPr>
      <w:r>
        <w:t xml:space="preserve">Requirements  </w:t>
      </w:r>
    </w:p>
    <w:p w:rsidR="003F36CB" w:rsidRDefault="00C7644B">
      <w:pPr>
        <w:numPr>
          <w:ilvl w:val="0"/>
          <w:numId w:val="2"/>
        </w:numPr>
        <w:ind w:hanging="416"/>
      </w:pPr>
      <w:r>
        <w:t>A High School diploma</w:t>
      </w:r>
      <w:r>
        <w:t xml:space="preserve"> or equivalent is required.  </w:t>
      </w:r>
    </w:p>
    <w:p w:rsidR="003F36CB" w:rsidRDefault="00C7644B">
      <w:pPr>
        <w:numPr>
          <w:ilvl w:val="0"/>
          <w:numId w:val="2"/>
        </w:numPr>
        <w:spacing w:after="244" w:line="387" w:lineRule="auto"/>
        <w:ind w:hanging="416"/>
      </w:pPr>
      <w:r>
        <w:t>Completed Peer Specialist Certification training and have passed certification and/or t raining as a Recovery</w:t>
      </w:r>
      <w:r>
        <w:t xml:space="preserve"> Coach with CCAR Recovery Coach Academy or equivalent and willingness to become</w:t>
      </w:r>
      <w:r>
        <w:t xml:space="preserve"> certified as a Peer Specialist wit</w:t>
      </w:r>
      <w:r>
        <w:t xml:space="preserve">hin 12 months of employment.   </w:t>
      </w:r>
    </w:p>
    <w:p w:rsidR="003F36CB" w:rsidRDefault="00C7644B">
      <w:pPr>
        <w:pStyle w:val="Heading1"/>
        <w:ind w:left="-5"/>
      </w:pPr>
      <w:r>
        <w:lastRenderedPageBreak/>
        <w:t xml:space="preserve">Preferred Skills  </w:t>
      </w:r>
    </w:p>
    <w:p w:rsidR="003F36CB" w:rsidRDefault="00C7644B">
      <w:pPr>
        <w:numPr>
          <w:ilvl w:val="0"/>
          <w:numId w:val="3"/>
        </w:numPr>
        <w:ind w:hanging="360"/>
      </w:pPr>
      <w:r>
        <w:t xml:space="preserve">Strong communication skills.  </w:t>
      </w:r>
    </w:p>
    <w:p w:rsidR="003F36CB" w:rsidRDefault="00C7644B">
      <w:pPr>
        <w:numPr>
          <w:ilvl w:val="0"/>
          <w:numId w:val="3"/>
        </w:numPr>
        <w:ind w:hanging="360"/>
      </w:pPr>
      <w:r>
        <w:t xml:space="preserve">Ability to problem-solve and manage competing priorities.  </w:t>
      </w:r>
    </w:p>
    <w:p w:rsidR="003F36CB" w:rsidRDefault="00C7644B">
      <w:pPr>
        <w:numPr>
          <w:ilvl w:val="0"/>
          <w:numId w:val="3"/>
        </w:numPr>
        <w:spacing w:after="383"/>
        <w:ind w:hanging="360"/>
      </w:pPr>
      <w:r>
        <w:t xml:space="preserve">Excellent computer skills and experience using Electronic Health Records.  </w:t>
      </w:r>
    </w:p>
    <w:p w:rsidR="003F36CB" w:rsidRDefault="00C7644B">
      <w:pPr>
        <w:spacing w:after="144" w:line="259" w:lineRule="auto"/>
        <w:ind w:left="-5"/>
      </w:pPr>
      <w:r>
        <w:rPr>
          <w:b/>
        </w:rPr>
        <w:t xml:space="preserve">Wage  </w:t>
      </w:r>
    </w:p>
    <w:p w:rsidR="003F36CB" w:rsidRDefault="00C7644B">
      <w:pPr>
        <w:numPr>
          <w:ilvl w:val="0"/>
          <w:numId w:val="3"/>
        </w:numPr>
        <w:spacing w:after="368"/>
        <w:ind w:hanging="360"/>
      </w:pPr>
      <w:r>
        <w:t xml:space="preserve">$17.36-$20.57/hour depending on experience  </w:t>
      </w:r>
    </w:p>
    <w:p w:rsidR="003F36CB" w:rsidRDefault="00C7644B">
      <w:pPr>
        <w:pStyle w:val="Heading1"/>
        <w:ind w:left="-5"/>
      </w:pPr>
      <w:r>
        <w:t xml:space="preserve">Benefits Package Includes  </w:t>
      </w:r>
    </w:p>
    <w:p w:rsidR="003F36CB" w:rsidRDefault="00C7644B">
      <w:pPr>
        <w:numPr>
          <w:ilvl w:val="0"/>
          <w:numId w:val="4"/>
        </w:numPr>
        <w:ind w:hanging="360"/>
      </w:pPr>
      <w:r>
        <w:t xml:space="preserve">Health and dental insurance  </w:t>
      </w:r>
    </w:p>
    <w:p w:rsidR="003F36CB" w:rsidRDefault="00C7644B">
      <w:pPr>
        <w:numPr>
          <w:ilvl w:val="0"/>
          <w:numId w:val="4"/>
        </w:numPr>
        <w:ind w:hanging="360"/>
      </w:pPr>
      <w:r>
        <w:t xml:space="preserve">403b retirement plan-- up to 4% employer match  </w:t>
      </w:r>
    </w:p>
    <w:p w:rsidR="003F36CB" w:rsidRDefault="00C7644B">
      <w:pPr>
        <w:numPr>
          <w:ilvl w:val="0"/>
          <w:numId w:val="4"/>
        </w:numPr>
        <w:ind w:hanging="360"/>
      </w:pPr>
      <w:r>
        <w:t xml:space="preserve">Three weeks Paid Time Off (PTO)  </w:t>
      </w:r>
    </w:p>
    <w:p w:rsidR="003F36CB" w:rsidRDefault="00C7644B">
      <w:pPr>
        <w:numPr>
          <w:ilvl w:val="0"/>
          <w:numId w:val="4"/>
        </w:numPr>
        <w:ind w:hanging="360"/>
      </w:pPr>
      <w:r>
        <w:t xml:space="preserve">Generous holiday pay  </w:t>
      </w:r>
    </w:p>
    <w:p w:rsidR="003F36CB" w:rsidRDefault="00C7644B">
      <w:pPr>
        <w:numPr>
          <w:ilvl w:val="0"/>
          <w:numId w:val="4"/>
        </w:numPr>
        <w:ind w:hanging="360"/>
      </w:pPr>
      <w:r>
        <w:t xml:space="preserve">Tuition reimbursement (eligible after one year </w:t>
      </w:r>
      <w:r>
        <w:t xml:space="preserve">of employment)  </w:t>
      </w:r>
    </w:p>
    <w:p w:rsidR="003F36CB" w:rsidRDefault="00C7644B">
      <w:pPr>
        <w:numPr>
          <w:ilvl w:val="0"/>
          <w:numId w:val="4"/>
        </w:numPr>
        <w:ind w:hanging="360"/>
      </w:pPr>
      <w:r>
        <w:t xml:space="preserve">Employer-paid life insurance benefit  </w:t>
      </w:r>
    </w:p>
    <w:p w:rsidR="003F36CB" w:rsidRDefault="00C7644B">
      <w:pPr>
        <w:numPr>
          <w:ilvl w:val="0"/>
          <w:numId w:val="4"/>
        </w:numPr>
        <w:spacing w:after="385"/>
        <w:ind w:hanging="360"/>
      </w:pPr>
      <w:r>
        <w:t>Employer-paid short &amp; l long</w:t>
      </w:r>
      <w:r>
        <w:t xml:space="preserve">-term disability insurance  </w:t>
      </w:r>
    </w:p>
    <w:p w:rsidR="003F36CB" w:rsidRDefault="00C7644B">
      <w:r>
        <w:t xml:space="preserve">Email </w:t>
      </w:r>
      <w:proofErr w:type="gramStart"/>
      <w:r>
        <w:rPr>
          <w:i/>
        </w:rPr>
        <w:t>kgerken@nlccwi.org</w:t>
      </w:r>
      <w:r>
        <w:t xml:space="preserve">  with</w:t>
      </w:r>
      <w:proofErr w:type="gramEnd"/>
      <w:r>
        <w:t xml:space="preserve"> questions.  </w:t>
      </w:r>
    </w:p>
    <w:p w:rsidR="003F36CB" w:rsidRDefault="00C7644B">
      <w:pPr>
        <w:spacing w:after="7" w:line="259" w:lineRule="auto"/>
        <w:ind w:left="0" w:firstLine="0"/>
      </w:pPr>
      <w:r>
        <w:t xml:space="preserve">  </w:t>
      </w:r>
    </w:p>
    <w:p w:rsidR="003F36CB" w:rsidRDefault="00C7644B">
      <w:pPr>
        <w:spacing w:after="0" w:line="395" w:lineRule="auto"/>
      </w:pPr>
      <w:proofErr w:type="spellStart"/>
      <w:r>
        <w:t>NorthLakes</w:t>
      </w:r>
      <w:proofErr w:type="spellEnd"/>
      <w:r>
        <w:t xml:space="preserve"> Community Clinic is an Equal Opportunity Employer. All qualified applicants will be considered</w:t>
      </w:r>
      <w:r>
        <w:t xml:space="preserve"> for employment regardless of age, race, color, c reed, religion, sex, sexual orientation, national origin</w:t>
      </w:r>
      <w:r>
        <w:t>, ancestry, marital status, disability, military or veteran status, or any other classification protected by applicable</w:t>
      </w:r>
      <w:r>
        <w:t xml:space="preserve"> law.  </w:t>
      </w:r>
    </w:p>
    <w:p w:rsidR="003F36CB" w:rsidRDefault="00C7644B">
      <w:pPr>
        <w:spacing w:after="0" w:line="259" w:lineRule="auto"/>
        <w:ind w:left="0" w:firstLine="0"/>
      </w:pPr>
      <w:r>
        <w:rPr>
          <w:color w:val="000000"/>
        </w:rPr>
        <w:t xml:space="preserve">  </w:t>
      </w:r>
    </w:p>
    <w:sectPr w:rsidR="003F36CB">
      <w:headerReference w:type="even" r:id="rId7"/>
      <w:headerReference w:type="default" r:id="rId8"/>
      <w:headerReference w:type="first" r:id="rId9"/>
      <w:pgSz w:w="12240" w:h="15840"/>
      <w:pgMar w:top="1549" w:right="1455" w:bottom="1863" w:left="1440" w:header="16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7644B">
      <w:pPr>
        <w:spacing w:after="0" w:line="240" w:lineRule="auto"/>
      </w:pPr>
      <w:r>
        <w:separator/>
      </w:r>
    </w:p>
  </w:endnote>
  <w:endnote w:type="continuationSeparator" w:id="0">
    <w:p w:rsidR="00000000" w:rsidRDefault="00C7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7644B">
      <w:pPr>
        <w:spacing w:after="0" w:line="240" w:lineRule="auto"/>
      </w:pPr>
      <w:r>
        <w:separator/>
      </w:r>
    </w:p>
  </w:footnote>
  <w:footnote w:type="continuationSeparator" w:id="0">
    <w:p w:rsidR="00000000" w:rsidRDefault="00C7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6CB" w:rsidRDefault="00C7644B">
    <w:pPr>
      <w:spacing w:after="7" w:line="259" w:lineRule="auto"/>
      <w:ind w:left="0" w:right="-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171450</wp:posOffset>
          </wp:positionH>
          <wp:positionV relativeFrom="page">
            <wp:posOffset>104776</wp:posOffset>
          </wp:positionV>
          <wp:extent cx="2266950" cy="638175"/>
          <wp:effectExtent l="0" t="0" r="0" b="0"/>
          <wp:wrapSquare wrapText="bothSides"/>
          <wp:docPr id="183" name="Picture 1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" name="Picture 18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69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 xml:space="preserve">Ashland, Wisconsin  </w:t>
    </w:r>
  </w:p>
  <w:p w:rsidR="003F36CB" w:rsidRDefault="00C7644B">
    <w:pPr>
      <w:spacing w:after="22" w:line="259" w:lineRule="auto"/>
      <w:ind w:left="0" w:right="-6" w:firstLine="0"/>
      <w:jc w:val="right"/>
    </w:pPr>
    <w:r>
      <w:rPr>
        <w:color w:val="000000"/>
      </w:rPr>
      <w:t xml:space="preserve">300 Main St W  </w:t>
    </w:r>
  </w:p>
  <w:p w:rsidR="003F36CB" w:rsidRDefault="00C7644B">
    <w:pPr>
      <w:spacing w:after="0" w:line="259" w:lineRule="auto"/>
      <w:ind w:left="0" w:right="-8" w:firstLine="0"/>
      <w:jc w:val="right"/>
    </w:pPr>
    <w:r>
      <w:rPr>
        <w:color w:val="000000"/>
      </w:rPr>
      <w:t xml:space="preserve">715.638.6349  </w:t>
    </w:r>
  </w:p>
  <w:p w:rsidR="003F36CB" w:rsidRDefault="00C7644B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399" cy="10058398"/>
              <wp:effectExtent l="0" t="0" r="0" b="0"/>
              <wp:wrapNone/>
              <wp:docPr id="4413" name="Group 4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399" cy="10058398"/>
                        <a:chOff x="0" y="0"/>
                        <a:chExt cx="7772399" cy="10058398"/>
                      </a:xfrm>
                    </wpg:grpSpPr>
                    <wps:wsp>
                      <wps:cNvPr id="4522" name="Shape 4522"/>
                      <wps:cNvSpPr/>
                      <wps:spPr>
                        <a:xfrm>
                          <a:off x="0" y="0"/>
                          <a:ext cx="7772399" cy="10058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99" h="10058398">
                              <a:moveTo>
                                <a:pt x="0" y="0"/>
                              </a:moveTo>
                              <a:lnTo>
                                <a:pt x="7772399" y="0"/>
                              </a:lnTo>
                              <a:lnTo>
                                <a:pt x="7772399" y="10058398"/>
                              </a:lnTo>
                              <a:lnTo>
                                <a:pt x="0" y="100583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F9F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3" name="Shape 4523"/>
                      <wps:cNvSpPr/>
                      <wps:spPr>
                        <a:xfrm>
                          <a:off x="0" y="0"/>
                          <a:ext cx="7772399" cy="10048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99" h="10048873">
                              <a:moveTo>
                                <a:pt x="0" y="0"/>
                              </a:moveTo>
                              <a:lnTo>
                                <a:pt x="7772399" y="0"/>
                              </a:lnTo>
                              <a:lnTo>
                                <a:pt x="7772399" y="10048873"/>
                              </a:lnTo>
                              <a:lnTo>
                                <a:pt x="0" y="100488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356520" id="Group 4413" o:spid="_x0000_s1026" style="position:absolute;margin-left:0;margin-top:0;width:612pt;height:11in;z-index:-251657216;mso-position-horizontal-relative:page;mso-position-vertical-relative:page" coordsize="77723,100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">
              <v:shape id="Shape 4522" o:spid="_x0000_s1027" style="position:absolute;width:77723;height:100583;visibility:visible;mso-wrap-style:square;v-text-anchor:top" coordsize="7772399,10058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6/cQA&#10;AADdAAAADwAAAGRycy9kb3ducmV2LnhtbESPQWvCQBSE70L/w/IKvenGqCVEVymKUOjJWOj1kX1N&#10;gtm36e5qor++Kwgeh5n5hlltBtOKCznfWFYwnSQgiEurG64UfB/34wyED8gaW8uk4EoeNuuX0Qpz&#10;bXs+0KUIlYgQ9jkqqEPocil9WZNBP7EdcfR+rTMYonSV1A77CDetTJPkXRpsOC7U2NG2pvJUnI2C&#10;3bWnv1mTmVuRtj/Zl5veKNsr9fY6fCxBBBrCM/xof2oF80Wawv1Nf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Euv3EAAAA3QAAAA8AAAAAAAAAAAAAAAAAmAIAAGRycy9k&#10;b3ducmV2LnhtbFBLBQYAAAAABAAEAPUAAACJAwAAAAA=&#10;" path="m,l7772399,r,10058398l,10058398,,e" fillcolor="#f8f9fa" stroked="f" strokeweight="0">
                <v:stroke miterlimit="83231f" joinstyle="miter"/>
                <v:path arrowok="t" textboxrect="0,0,7772399,10058398"/>
              </v:shape>
              <v:shape id="Shape 4523" o:spid="_x0000_s1028" style="position:absolute;width:77723;height:100488;visibility:visible;mso-wrap-style:square;v-text-anchor:top" coordsize="7772399,10048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OiscA&#10;AADdAAAADwAAAGRycy9kb3ducmV2LnhtbESPQWvCQBSE74X+h+UVvDWbqq2SukoRpPbgQauot0f2&#10;mYRm34bdbYz99a5Q8DjMzDfMZNaZWrTkfGVZwUuSgiDOra64ULD9XjyPQfiArLG2TAou5GE2fXyY&#10;YKbtmdfUbkIhIoR9hgrKEJpMSp+XZNAntiGO3sk6gyFKV0jt8Bzhppb9NH2TBiuOCyU2NC8p/9n8&#10;GgXtLj/JHfv1auk/q/3hb/R1bJxSvafu4x1EoC7cw//tpVYwfO0P4PYmPg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zjorHAAAA3QAAAA8AAAAAAAAAAAAAAAAAmAIAAGRy&#10;cy9kb3ducmV2LnhtbFBLBQYAAAAABAAEAPUAAACMAwAAAAA=&#10;" path="m,l7772399,r,10048873l,10048873,,e" stroked="f" strokeweight="0">
                <v:stroke miterlimit="83231f" joinstyle="miter"/>
                <v:path arrowok="t" textboxrect="0,0,7772399,10048873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6CB" w:rsidRDefault="00C7644B">
    <w:pPr>
      <w:spacing w:after="7" w:line="259" w:lineRule="auto"/>
      <w:ind w:left="0" w:right="-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171450</wp:posOffset>
          </wp:positionH>
          <wp:positionV relativeFrom="page">
            <wp:posOffset>104776</wp:posOffset>
          </wp:positionV>
          <wp:extent cx="2266950" cy="63817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" name="Picture 18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69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 xml:space="preserve">Ashland, Wisconsin  </w:t>
    </w:r>
  </w:p>
  <w:p w:rsidR="003F36CB" w:rsidRDefault="00C7644B">
    <w:pPr>
      <w:spacing w:after="22" w:line="259" w:lineRule="auto"/>
      <w:ind w:left="0" w:right="-6" w:firstLine="0"/>
      <w:jc w:val="right"/>
    </w:pPr>
    <w:r>
      <w:rPr>
        <w:color w:val="000000"/>
      </w:rPr>
      <w:t xml:space="preserve">300 Main St W  </w:t>
    </w:r>
  </w:p>
  <w:p w:rsidR="003F36CB" w:rsidRDefault="00C7644B">
    <w:pPr>
      <w:spacing w:after="0" w:line="259" w:lineRule="auto"/>
      <w:ind w:left="0" w:right="-8" w:firstLine="0"/>
      <w:jc w:val="right"/>
    </w:pPr>
    <w:r>
      <w:rPr>
        <w:color w:val="000000"/>
      </w:rPr>
      <w:t xml:space="preserve">715.638.6349  </w:t>
    </w:r>
  </w:p>
  <w:p w:rsidR="003F36CB" w:rsidRDefault="00C7644B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399" cy="10058398"/>
              <wp:effectExtent l="0" t="0" r="0" b="0"/>
              <wp:wrapNone/>
              <wp:docPr id="4386" name="Group 43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399" cy="10058398"/>
                        <a:chOff x="0" y="0"/>
                        <a:chExt cx="7772399" cy="10058398"/>
                      </a:xfrm>
                    </wpg:grpSpPr>
                    <wps:wsp>
                      <wps:cNvPr id="4520" name="Shape 4520"/>
                      <wps:cNvSpPr/>
                      <wps:spPr>
                        <a:xfrm>
                          <a:off x="0" y="0"/>
                          <a:ext cx="7772399" cy="10058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99" h="10058398">
                              <a:moveTo>
                                <a:pt x="0" y="0"/>
                              </a:moveTo>
                              <a:lnTo>
                                <a:pt x="7772399" y="0"/>
                              </a:lnTo>
                              <a:lnTo>
                                <a:pt x="7772399" y="10058398"/>
                              </a:lnTo>
                              <a:lnTo>
                                <a:pt x="0" y="100583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F9F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1" name="Shape 4521"/>
                      <wps:cNvSpPr/>
                      <wps:spPr>
                        <a:xfrm>
                          <a:off x="0" y="0"/>
                          <a:ext cx="7772399" cy="10048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99" h="10048873">
                              <a:moveTo>
                                <a:pt x="0" y="0"/>
                              </a:moveTo>
                              <a:lnTo>
                                <a:pt x="7772399" y="0"/>
                              </a:lnTo>
                              <a:lnTo>
                                <a:pt x="7772399" y="10048873"/>
                              </a:lnTo>
                              <a:lnTo>
                                <a:pt x="0" y="100488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CB91CEA" id="Group 4386" o:spid="_x0000_s1026" style="position:absolute;margin-left:0;margin-top:0;width:612pt;height:11in;z-index:-251655168;mso-position-horizontal-relative:page;mso-position-vertical-relative:page" coordsize="77723,100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">
              <v:shape id="Shape 4520" o:spid="_x0000_s1027" style="position:absolute;width:77723;height:100583;visibility:visible;mso-wrap-style:square;v-text-anchor:top" coordsize="7772399,10058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BEcIA&#10;AADdAAAADwAAAGRycy9kb3ducmV2LnhtbERPz2vCMBS+D/wfwhO8zdS6SalNZUyEwU7rBl4fzbMt&#10;Ni81ibb61y+HwY4f3+9iN5le3Mj5zrKC1TIBQVxb3XGj4Of78JyB8AFZY2+ZFNzJw66cPRWYazvy&#10;F92q0IgYwj5HBW0IQy6lr1sy6Jd2II7cyTqDIULXSO1wjOGml2mSbKTBjmNDiwO9t1Sfq6tRsL+P&#10;dFl3mXlUaX/MPt3qQdlBqcV8etuCCDSFf/Gf+0MreHlN4/74Jj4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moERwgAAAN0AAAAPAAAAAAAAAAAAAAAAAJgCAABkcnMvZG93&#10;bnJldi54bWxQSwUGAAAAAAQABAD1AAAAhwMAAAAA&#10;" path="m,l7772399,r,10058398l,10058398,,e" fillcolor="#f8f9fa" stroked="f" strokeweight="0">
                <v:stroke miterlimit="83231f" joinstyle="miter"/>
                <v:path arrowok="t" textboxrect="0,0,7772399,10058398"/>
              </v:shape>
              <v:shape id="Shape 4521" o:spid="_x0000_s1028" style="position:absolute;width:77723;height:100488;visibility:visible;mso-wrap-style:square;v-text-anchor:top" coordsize="7772399,10048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21ZscA&#10;AADdAAAADwAAAGRycy9kb3ducmV2LnhtbESPzWsCMRTE74X+D+EVvGlW8YutUUpBtIce/EK9PTbP&#10;3aWblyVJ17V/vRGEHoeZ+Q0zW7SmEg05X1pW0O8lIIgzq0vOFex3y+4UhA/IGivLpOBGHhbz15cZ&#10;ptpeeUPNNuQiQtinqKAIoU6l9FlBBn3P1sTRu1hnMETpcqkdXiPcVHKQJGNpsOS4UGBNnwVlP9tf&#10;o6A5ZBd5YL/5XvtVeTz9Tb7OtVOq89Z+vIMI1Ib/8LO91gqGo0EfHm/iE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ttWbHAAAA3QAAAA8AAAAAAAAAAAAAAAAAmAIAAGRy&#10;cy9kb3ducmV2LnhtbFBLBQYAAAAABAAEAPUAAACMAwAAAAA=&#10;" path="m,l7772399,r,10048873l,10048873,,e" stroked="f" strokeweight="0">
                <v:stroke miterlimit="83231f" joinstyle="miter"/>
                <v:path arrowok="t" textboxrect="0,0,7772399,10048873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6CB" w:rsidRDefault="00C7644B">
    <w:pPr>
      <w:spacing w:after="7" w:line="259" w:lineRule="auto"/>
      <w:ind w:left="0" w:right="-5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171450</wp:posOffset>
          </wp:positionH>
          <wp:positionV relativeFrom="page">
            <wp:posOffset>104776</wp:posOffset>
          </wp:positionV>
          <wp:extent cx="2266950" cy="63817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" name="Picture 18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69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 xml:space="preserve">Ashland, Wisconsin  </w:t>
    </w:r>
  </w:p>
  <w:p w:rsidR="003F36CB" w:rsidRDefault="00C7644B">
    <w:pPr>
      <w:spacing w:after="22" w:line="259" w:lineRule="auto"/>
      <w:ind w:left="0" w:right="-6" w:firstLine="0"/>
      <w:jc w:val="right"/>
    </w:pPr>
    <w:r>
      <w:rPr>
        <w:color w:val="000000"/>
      </w:rPr>
      <w:t xml:space="preserve">300 Main St W  </w:t>
    </w:r>
  </w:p>
  <w:p w:rsidR="003F36CB" w:rsidRDefault="00C7644B">
    <w:pPr>
      <w:spacing w:after="0" w:line="259" w:lineRule="auto"/>
      <w:ind w:left="0" w:right="-8" w:firstLine="0"/>
      <w:jc w:val="right"/>
    </w:pPr>
    <w:r>
      <w:rPr>
        <w:color w:val="000000"/>
      </w:rPr>
      <w:t xml:space="preserve">715.638.6349  </w:t>
    </w:r>
  </w:p>
  <w:p w:rsidR="003F36CB" w:rsidRDefault="00C7644B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399" cy="10058398"/>
              <wp:effectExtent l="0" t="0" r="0" b="0"/>
              <wp:wrapNone/>
              <wp:docPr id="4359" name="Group 43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399" cy="10058398"/>
                        <a:chOff x="0" y="0"/>
                        <a:chExt cx="7772399" cy="10058398"/>
                      </a:xfrm>
                    </wpg:grpSpPr>
                    <wps:wsp>
                      <wps:cNvPr id="4518" name="Shape 4518"/>
                      <wps:cNvSpPr/>
                      <wps:spPr>
                        <a:xfrm>
                          <a:off x="0" y="0"/>
                          <a:ext cx="7772399" cy="10058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99" h="10058398">
                              <a:moveTo>
                                <a:pt x="0" y="0"/>
                              </a:moveTo>
                              <a:lnTo>
                                <a:pt x="7772399" y="0"/>
                              </a:lnTo>
                              <a:lnTo>
                                <a:pt x="7772399" y="10058398"/>
                              </a:lnTo>
                              <a:lnTo>
                                <a:pt x="0" y="100583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F9F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9" name="Shape 4519"/>
                      <wps:cNvSpPr/>
                      <wps:spPr>
                        <a:xfrm>
                          <a:off x="0" y="0"/>
                          <a:ext cx="7772399" cy="10048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99" h="10048873">
                              <a:moveTo>
                                <a:pt x="0" y="0"/>
                              </a:moveTo>
                              <a:lnTo>
                                <a:pt x="7772399" y="0"/>
                              </a:lnTo>
                              <a:lnTo>
                                <a:pt x="7772399" y="10048873"/>
                              </a:lnTo>
                              <a:lnTo>
                                <a:pt x="0" y="100488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A15144" id="Group 4359" o:spid="_x0000_s1026" style="position:absolute;margin-left:0;margin-top:0;width:612pt;height:11in;z-index:-251653120;mso-position-horizontal-relative:page;mso-position-vertical-relative:page" coordsize="77723,100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">
              <v:shape id="Shape 4518" o:spid="_x0000_s1027" style="position:absolute;width:77723;height:100583;visibility:visible;mso-wrap-style:square;v-text-anchor:top" coordsize="7772399,10058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HqsIA&#10;AADdAAAADwAAAGRycy9kb3ducmV2LnhtbERPz2vCMBS+C/sfwhvspmmdjtI1FXEIgie7wa6P5q0t&#10;a166JLPVv94cBI8f3+9iM5lenMn5zrKCdJGAIK6t7rhR8PW5n2cgfEDW2FsmBRfysCmfZgXm2o58&#10;onMVGhFD2OeooA1hyKX0dUsG/cIOxJH7sc5giNA1UjscY7jp5TJJ3qTBjmNDiwPtWqp/q3+j4OMy&#10;0t9rl5lrtey/s6NLr5TtlXp5nrbvIAJN4SG+uw9awWqdxrnxTXwC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EeqwgAAAN0AAAAPAAAAAAAAAAAAAAAAAJgCAABkcnMvZG93&#10;bnJldi54bWxQSwUGAAAAAAQABAD1AAAAhwMAAAAA&#10;" path="m,l7772399,r,10058398l,10058398,,e" fillcolor="#f8f9fa" stroked="f" strokeweight="0">
                <v:stroke miterlimit="83231f" joinstyle="miter"/>
                <v:path arrowok="t" textboxrect="0,0,7772399,10058398"/>
              </v:shape>
              <v:shape id="Shape 4519" o:spid="_x0000_s1028" style="position:absolute;width:77723;height:100488;visibility:visible;mso-wrap-style:square;v-text-anchor:top" coordsize="7772399,10048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z3ccA&#10;AADdAAAADwAAAGRycy9kb3ducmV2LnhtbESPQWvCQBSE70L/w/IKvZmN0lpNXUUKpXroQauot0f2&#10;mYRm34bdbUz99V1B8DjMzDfMdN6ZWrTkfGVZwSBJQRDnVldcKNh+f/THIHxA1lhbJgV/5GE+e+hN&#10;MdP2zGtqN6EQEcI+QwVlCE0mpc9LMugT2xBH72SdwRClK6R2eI5wU8thmo6kwYrjQokNvZeU/2x+&#10;jYJ2l5/kjv36a+k/q/3h8ro6Nk6pp8du8QYiUBfu4Vt7qRU8vwwmcH0Tn4C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3c93HAAAA3QAAAA8AAAAAAAAAAAAAAAAAmAIAAGRy&#10;cy9kb3ducmV2LnhtbFBLBQYAAAAABAAEAPUAAACMAwAAAAA=&#10;" path="m,l7772399,r,10048873l,10048873,,e" stroked="f" strokeweight="0">
                <v:stroke miterlimit="83231f" joinstyle="miter"/>
                <v:path arrowok="t" textboxrect="0,0,7772399,10048873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029FE"/>
    <w:multiLevelType w:val="hybridMultilevel"/>
    <w:tmpl w:val="70CA5336"/>
    <w:lvl w:ilvl="0" w:tplc="B4B62BF2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36F93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ECEDA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96EF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29CC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F83A7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B4DE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2409A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74A77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3F3D34"/>
    <w:multiLevelType w:val="hybridMultilevel"/>
    <w:tmpl w:val="689497B0"/>
    <w:lvl w:ilvl="0" w:tplc="E990CAB8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FA1B8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3C13C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1C04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669C7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8C6DF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08B8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02232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F046B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460611"/>
    <w:multiLevelType w:val="hybridMultilevel"/>
    <w:tmpl w:val="C9044FE8"/>
    <w:lvl w:ilvl="0" w:tplc="F0104868">
      <w:start w:val="1"/>
      <w:numFmt w:val="bullet"/>
      <w:lvlText w:val="●"/>
      <w:lvlJc w:val="left"/>
      <w:pPr>
        <w:ind w:left="761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3A5C7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CE87D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D206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A2EFF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EAEAD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3475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F8C4E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AC698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C66CBB"/>
    <w:multiLevelType w:val="hybridMultilevel"/>
    <w:tmpl w:val="30CED278"/>
    <w:lvl w:ilvl="0" w:tplc="C8BC4BC8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5C779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96A8E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4E27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F48FE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305C2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0836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2E303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E601A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CB"/>
    <w:rsid w:val="003F36CB"/>
    <w:rsid w:val="00C7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459490-C30E-474B-8A84-524C2EC8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7" w:line="265" w:lineRule="auto"/>
      <w:ind w:left="10" w:hanging="10"/>
    </w:pPr>
    <w:rPr>
      <w:rFonts w:ascii="Arial" w:eastAsia="Arial" w:hAnsi="Arial" w:cs="Arial"/>
      <w:color w:val="222222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4"/>
      <w:ind w:left="10" w:hanging="10"/>
      <w:outlineLvl w:val="0"/>
    </w:pPr>
    <w:rPr>
      <w:rFonts w:ascii="Arial" w:eastAsia="Arial" w:hAnsi="Arial" w:cs="Arial"/>
      <w:b/>
      <w:color w:val="22222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22222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Brandice Hatcher</dc:creator>
  <cp:keywords/>
  <cp:lastModifiedBy>Brandice Hatcher</cp:lastModifiedBy>
  <cp:revision>2</cp:revision>
  <dcterms:created xsi:type="dcterms:W3CDTF">2021-06-07T21:07:00Z</dcterms:created>
  <dcterms:modified xsi:type="dcterms:W3CDTF">2021-06-07T21:07:00Z</dcterms:modified>
</cp:coreProperties>
</file>